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193E03" w:rsidRDefault="006B118C" w:rsidP="00272454">
      <w:pPr>
        <w:rPr>
          <w:rFonts w:ascii="Century Gothic" w:hAnsi="Century Gothic"/>
          <w:b/>
          <w:color w:val="002060"/>
          <w:sz w:val="24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68021</wp:posOffset>
                </wp:positionH>
                <wp:positionV relativeFrom="paragraph">
                  <wp:posOffset>872820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76035249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35pt,68.75pt" to="447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="00272454">
        <w:rPr>
          <w:rFonts w:ascii="Century Gothic" w:hAnsi="Century Gothic"/>
          <w:b/>
          <w:color w:val="002060"/>
          <w:sz w:val="24"/>
          <w:szCs w:val="28"/>
        </w:rPr>
        <w:t xml:space="preserve">ESTADÍSTICAS DE DERECHO DE ACCESO: </w:t>
      </w:r>
      <w:r w:rsidR="00272454">
        <w:rPr>
          <w:rFonts w:ascii="Century Gothic" w:hAnsi="Century Gothic"/>
          <w:b/>
          <w:color w:val="002060"/>
          <w:sz w:val="24"/>
          <w:szCs w:val="28"/>
        </w:rPr>
        <w:br/>
        <w:t>INFORMACIÓN ESTADÍSTICA SOBRE LAS RESOLUCIONES DE DERECHO DE ACCESO A LA INFORMACIÓN PÚBLICA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130FCE" w:rsidRPr="006B118C" w:rsidRDefault="00130FCE" w:rsidP="00130FCE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</w:t>
      </w:r>
      <w:r>
        <w:rPr>
          <w:rFonts w:ascii="Century Gothic" w:hAnsi="Century Gothic"/>
          <w:b/>
          <w:sz w:val="20"/>
          <w:szCs w:val="16"/>
        </w:rPr>
        <w:t>5 (a 31</w:t>
      </w:r>
      <w:r w:rsidR="00272454">
        <w:rPr>
          <w:rFonts w:ascii="Century Gothic" w:hAnsi="Century Gothic"/>
          <w:b/>
          <w:sz w:val="20"/>
          <w:szCs w:val="16"/>
        </w:rPr>
        <w:t>/12</w:t>
      </w:r>
      <w:r>
        <w:rPr>
          <w:rFonts w:ascii="Century Gothic" w:hAnsi="Century Gothic"/>
          <w:b/>
          <w:sz w:val="20"/>
          <w:szCs w:val="16"/>
        </w:rPr>
        <w:t>/2025)</w:t>
      </w:r>
      <w:r w:rsidRPr="006B118C">
        <w:rPr>
          <w:rFonts w:ascii="Century Gothic" w:hAnsi="Century Gothic"/>
          <w:b/>
          <w:sz w:val="20"/>
          <w:szCs w:val="16"/>
        </w:rPr>
        <w:t>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>Fundación recibió en el primer trimestre de 2025, 1 solicitud de información el 14/01/2025 y se le dio respuesta el 22/01/2025.</w:t>
      </w:r>
    </w:p>
    <w:p w:rsidR="00130FCE" w:rsidRDefault="00130FCE" w:rsidP="0086590A">
      <w:pPr>
        <w:jc w:val="both"/>
        <w:rPr>
          <w:rFonts w:ascii="Century Gothic" w:hAnsi="Century Gothic"/>
        </w:rPr>
      </w:pPr>
    </w:p>
    <w:p w:rsidR="0095739B" w:rsidRDefault="006B118C" w:rsidP="0086590A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2024:</w:t>
      </w:r>
      <w:r>
        <w:rPr>
          <w:rFonts w:ascii="Century Gothic" w:hAnsi="Century Gothic"/>
          <w:sz w:val="20"/>
          <w:szCs w:val="16"/>
        </w:rPr>
        <w:t xml:space="preserve"> </w:t>
      </w:r>
      <w:r w:rsidR="00130FCE" w:rsidRPr="00130FCE">
        <w:rPr>
          <w:rFonts w:ascii="Century Gothic" w:hAnsi="Century Gothic"/>
          <w:sz w:val="20"/>
          <w:szCs w:val="16"/>
        </w:rPr>
        <w:t>La Fundación no recibió solicitudes de información pública en este periodo</w:t>
      </w:r>
    </w:p>
    <w:p w:rsidR="00193E03" w:rsidRDefault="00193E03" w:rsidP="0086590A">
      <w:pPr>
        <w:jc w:val="both"/>
        <w:rPr>
          <w:rFonts w:ascii="Century Gothic" w:hAnsi="Century Gothic"/>
          <w:sz w:val="16"/>
          <w:szCs w:val="16"/>
        </w:rPr>
      </w:pPr>
    </w:p>
    <w:p w:rsidR="006B118C" w:rsidRPr="006B118C" w:rsidRDefault="006B118C" w:rsidP="006B118C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2023: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 xml:space="preserve">no </w:t>
      </w:r>
      <w:r w:rsidR="0095739B">
        <w:rPr>
          <w:rFonts w:ascii="Century Gothic" w:hAnsi="Century Gothic"/>
          <w:sz w:val="20"/>
          <w:szCs w:val="16"/>
        </w:rPr>
        <w:t>recibió solicitudes de información pública en este periodo</w:t>
      </w: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</w:p>
    <w:p w:rsidR="00193E03" w:rsidRPr="00193E03" w:rsidRDefault="00193E03" w:rsidP="0086590A">
      <w:pPr>
        <w:jc w:val="both"/>
        <w:rPr>
          <w:rFonts w:ascii="Century Gothic" w:hAnsi="Century Gothic"/>
          <w:b/>
          <w:sz w:val="18"/>
          <w:szCs w:val="16"/>
        </w:rPr>
      </w:pPr>
      <w:r w:rsidRPr="00193E03">
        <w:rPr>
          <w:rFonts w:ascii="Century Gothic" w:hAnsi="Century Gothic"/>
          <w:b/>
          <w:sz w:val="18"/>
          <w:szCs w:val="16"/>
        </w:rPr>
        <w:t xml:space="preserve">Fecha actualización: </w:t>
      </w:r>
      <w:r w:rsidR="00272454">
        <w:rPr>
          <w:rFonts w:ascii="Century Gothic" w:hAnsi="Century Gothic"/>
          <w:b/>
          <w:sz w:val="18"/>
          <w:szCs w:val="16"/>
        </w:rPr>
        <w:t>24</w:t>
      </w:r>
      <w:r w:rsidRPr="00193E03">
        <w:rPr>
          <w:rFonts w:ascii="Century Gothic" w:hAnsi="Century Gothic"/>
          <w:b/>
          <w:sz w:val="18"/>
          <w:szCs w:val="16"/>
        </w:rPr>
        <w:t>/0</w:t>
      </w:r>
      <w:r w:rsidR="00272454">
        <w:rPr>
          <w:rFonts w:ascii="Century Gothic" w:hAnsi="Century Gothic"/>
          <w:b/>
          <w:sz w:val="18"/>
          <w:szCs w:val="16"/>
        </w:rPr>
        <w:t>4</w:t>
      </w:r>
      <w:r w:rsidRPr="00193E03">
        <w:rPr>
          <w:rFonts w:ascii="Century Gothic" w:hAnsi="Century Gothic"/>
          <w:b/>
          <w:sz w:val="18"/>
          <w:szCs w:val="16"/>
        </w:rPr>
        <w:t>/202</w:t>
      </w:r>
      <w:r w:rsidR="00272454">
        <w:rPr>
          <w:rFonts w:ascii="Century Gothic" w:hAnsi="Century Gothic"/>
          <w:b/>
          <w:sz w:val="18"/>
          <w:szCs w:val="16"/>
        </w:rPr>
        <w:t>6</w:t>
      </w:r>
    </w:p>
    <w:sectPr w:rsidR="00193E03" w:rsidRPr="00193E03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074F3"/>
    <w:rsid w:val="00130FCE"/>
    <w:rsid w:val="001622EE"/>
    <w:rsid w:val="001713FC"/>
    <w:rsid w:val="00180AC7"/>
    <w:rsid w:val="00193E03"/>
    <w:rsid w:val="00221627"/>
    <w:rsid w:val="00272454"/>
    <w:rsid w:val="002749C7"/>
    <w:rsid w:val="002A6276"/>
    <w:rsid w:val="00324518"/>
    <w:rsid w:val="004A7844"/>
    <w:rsid w:val="004B79CC"/>
    <w:rsid w:val="004D5FE5"/>
    <w:rsid w:val="00504AFF"/>
    <w:rsid w:val="00542CA5"/>
    <w:rsid w:val="005D6E0E"/>
    <w:rsid w:val="00630018"/>
    <w:rsid w:val="00676100"/>
    <w:rsid w:val="006A6E29"/>
    <w:rsid w:val="006B118C"/>
    <w:rsid w:val="006C4C73"/>
    <w:rsid w:val="006E4481"/>
    <w:rsid w:val="0070725A"/>
    <w:rsid w:val="00724339"/>
    <w:rsid w:val="00735F0D"/>
    <w:rsid w:val="0079086A"/>
    <w:rsid w:val="007A3B6F"/>
    <w:rsid w:val="007E6B6D"/>
    <w:rsid w:val="00834429"/>
    <w:rsid w:val="0086590A"/>
    <w:rsid w:val="0095739B"/>
    <w:rsid w:val="00984295"/>
    <w:rsid w:val="00994462"/>
    <w:rsid w:val="009A5C3C"/>
    <w:rsid w:val="009B31D9"/>
    <w:rsid w:val="009D6AE3"/>
    <w:rsid w:val="00A037AD"/>
    <w:rsid w:val="00A8426B"/>
    <w:rsid w:val="00AA4F97"/>
    <w:rsid w:val="00AB0D14"/>
    <w:rsid w:val="00AE1BE0"/>
    <w:rsid w:val="00B731A4"/>
    <w:rsid w:val="00C32568"/>
    <w:rsid w:val="00C71D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2025-04-10T15:04:00Z</cp:lastPrinted>
  <dcterms:created xsi:type="dcterms:W3CDTF">2025-04-10T15:08:00Z</dcterms:created>
  <dcterms:modified xsi:type="dcterms:W3CDTF">2026-04-24T18:44:00Z</dcterms:modified>
</cp:coreProperties>
</file>